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Topic Goes Here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Next you will write a brief summary of the topic.  Should be a solid 8-10 sentence paragraph.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 may want to include: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Background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definition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briefly touch on opposing sides, but stay neutral (overview of each side but no strong language) rhetorical questions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Perspective 1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should be your POINT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Perspective 2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should be your COUNTERPOINT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Perspective 3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can be POINT, COUNTERPOINT, or NEUTRAL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Essay Task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Write a unified, coherent essay about </w:t>
      </w:r>
      <w:r w:rsidDel="00000000" w:rsidR="00000000" w:rsidRPr="00000000">
        <w:rPr>
          <w:b w:val="1"/>
          <w:color w:val="042e60"/>
          <w:sz w:val="20"/>
          <w:szCs w:val="20"/>
          <w:u w:val="single"/>
          <w:rtl w:val="0"/>
        </w:rPr>
        <w:t xml:space="preserve">What do you want the writer to address in the essay</w:t>
      </w:r>
      <w:r w:rsidDel="00000000" w:rsidR="00000000" w:rsidRPr="00000000">
        <w:rPr>
          <w:color w:val="042e60"/>
          <w:sz w:val="20"/>
          <w:szCs w:val="20"/>
          <w:rtl w:val="0"/>
        </w:rPr>
        <w:t xml:space="preserve">. In your essay, be sure to: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clearly state your own perspective on the issue and analyze the relationship between your perspective and at least one other perspective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develop and support your ideas with reasoning and examples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organize your ideas clearly and logically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4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communicate your ideas effectively in standard written English</w:t>
      </w:r>
    </w:p>
    <w:p w:rsidR="00000000" w:rsidDel="00000000" w:rsidP="00000000" w:rsidRDefault="00000000" w:rsidRPr="00000000" w14:paraId="00000025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Your perspective may be in full agreement with any of those given, in partial agreement, or completely different.</w:t>
      </w:r>
    </w:p>
    <w:p w:rsidR="00000000" w:rsidDel="00000000" w:rsidP="00000000" w:rsidRDefault="00000000" w:rsidRPr="00000000" w14:paraId="00000026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Source (if appropriate)</w:t>
      </w:r>
    </w:p>
    <w:p w:rsidR="00000000" w:rsidDel="00000000" w:rsidP="00000000" w:rsidRDefault="00000000" w:rsidRPr="00000000" w14:paraId="0000002A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42e6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